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6045" w14:textId="77777777" w:rsidR="00246226" w:rsidRPr="006928BB" w:rsidRDefault="00246226" w:rsidP="00246226">
      <w:pPr>
        <w:spacing w:line="300" w:lineRule="exact"/>
        <w:ind w:left="-270" w:right="144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928BB">
        <w:rPr>
          <w:rFonts w:ascii="Arial" w:eastAsia="Times New Roman" w:hAnsi="Arial" w:cs="Arial"/>
          <w:noProof/>
          <w:sz w:val="24"/>
          <w:szCs w:val="24"/>
          <w:u w:val="single"/>
        </w:rPr>
        <w:t>Reading List</w:t>
      </w:r>
    </w:p>
    <w:p w14:paraId="6B4F2E6D" w14:textId="77777777" w:rsidR="00246226" w:rsidRPr="006928BB" w:rsidRDefault="00246226" w:rsidP="00246226">
      <w:pPr>
        <w:spacing w:line="300" w:lineRule="exact"/>
        <w:ind w:left="-270" w:right="144"/>
        <w:jc w:val="center"/>
        <w:rPr>
          <w:rFonts w:ascii="Arial" w:eastAsia="Times New Roman" w:hAnsi="Arial" w:cs="Arial"/>
          <w:i/>
          <w:sz w:val="20"/>
          <w:szCs w:val="20"/>
        </w:rPr>
      </w:pPr>
    </w:p>
    <w:p w14:paraId="57B4F2FF" w14:textId="77777777" w:rsidR="003D4E68" w:rsidRPr="006928BB" w:rsidRDefault="004F3F70" w:rsidP="002A6891">
      <w:pPr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To further support your pedagogical development </w:t>
      </w:r>
      <w:r w:rsidR="00C71940">
        <w:rPr>
          <w:rFonts w:ascii="Arial" w:eastAsia="Times New Roman" w:hAnsi="Arial" w:cs="Arial"/>
          <w:sz w:val="20"/>
          <w:szCs w:val="20"/>
        </w:rPr>
        <w:t xml:space="preserve">in an area of interest to </w:t>
      </w:r>
      <w:r w:rsidR="00CD614B">
        <w:rPr>
          <w:rFonts w:ascii="Arial" w:eastAsia="Times New Roman" w:hAnsi="Arial" w:cs="Arial"/>
          <w:sz w:val="20"/>
          <w:szCs w:val="20"/>
        </w:rPr>
        <w:t xml:space="preserve">you, </w:t>
      </w:r>
      <w:r w:rsidRPr="006928BB">
        <w:rPr>
          <w:rFonts w:ascii="Arial" w:eastAsia="Times New Roman" w:hAnsi="Arial" w:cs="Arial"/>
          <w:sz w:val="20"/>
          <w:szCs w:val="20"/>
        </w:rPr>
        <w:t xml:space="preserve">you are asked to select a book from the reading list below. </w:t>
      </w:r>
      <w:r w:rsidR="00DB214B" w:rsidRPr="006928BB">
        <w:rPr>
          <w:rFonts w:ascii="Arial" w:eastAsia="Times New Roman" w:hAnsi="Arial" w:cs="Arial"/>
          <w:sz w:val="20"/>
          <w:szCs w:val="20"/>
        </w:rPr>
        <w:t>T</w:t>
      </w:r>
      <w:r w:rsidRPr="006928BB">
        <w:rPr>
          <w:rFonts w:ascii="Arial" w:eastAsia="Times New Roman" w:hAnsi="Arial" w:cs="Arial"/>
          <w:sz w:val="20"/>
          <w:szCs w:val="20"/>
        </w:rPr>
        <w:t>hese texts discuss various aspects of teaching and learning for you to connect and apply to your lear</w:t>
      </w:r>
      <w:r w:rsidR="00C71940">
        <w:rPr>
          <w:rFonts w:ascii="Arial" w:eastAsia="Times New Roman" w:hAnsi="Arial" w:cs="Arial"/>
          <w:sz w:val="20"/>
          <w:szCs w:val="20"/>
        </w:rPr>
        <w:t>ning experiences while in the certificate program and beyond</w:t>
      </w:r>
      <w:r w:rsidRPr="006928BB">
        <w:rPr>
          <w:rFonts w:ascii="Arial" w:eastAsia="Times New Roman" w:hAnsi="Arial" w:cs="Arial"/>
          <w:sz w:val="20"/>
          <w:szCs w:val="20"/>
        </w:rPr>
        <w:t xml:space="preserve">. </w:t>
      </w:r>
      <w:r w:rsidR="002A6891" w:rsidRPr="006928BB">
        <w:rPr>
          <w:rFonts w:ascii="Arial" w:eastAsia="Times New Roman" w:hAnsi="Arial" w:cs="Arial"/>
          <w:sz w:val="20"/>
          <w:szCs w:val="20"/>
        </w:rPr>
        <w:t>You will</w:t>
      </w:r>
      <w:r w:rsidR="00282964" w:rsidRPr="006928BB">
        <w:rPr>
          <w:rFonts w:ascii="Arial" w:eastAsia="Times New Roman" w:hAnsi="Arial" w:cs="Arial"/>
          <w:sz w:val="20"/>
          <w:szCs w:val="20"/>
        </w:rPr>
        <w:t xml:space="preserve"> </w:t>
      </w:r>
      <w:r w:rsidR="00595514" w:rsidRPr="006928BB">
        <w:rPr>
          <w:rFonts w:ascii="Arial" w:eastAsia="Times New Roman" w:hAnsi="Arial" w:cs="Arial"/>
          <w:sz w:val="20"/>
          <w:szCs w:val="20"/>
        </w:rPr>
        <w:t>articulate</w:t>
      </w:r>
      <w:r w:rsidRPr="006928BB">
        <w:rPr>
          <w:rFonts w:ascii="Arial" w:eastAsia="Times New Roman" w:hAnsi="Arial" w:cs="Arial"/>
          <w:sz w:val="20"/>
          <w:szCs w:val="20"/>
        </w:rPr>
        <w:t xml:space="preserve"> what you have learned</w:t>
      </w:r>
      <w:r w:rsidR="00282964" w:rsidRPr="006928BB">
        <w:rPr>
          <w:rFonts w:ascii="Arial" w:eastAsia="Times New Roman" w:hAnsi="Arial" w:cs="Arial"/>
          <w:sz w:val="20"/>
          <w:szCs w:val="20"/>
        </w:rPr>
        <w:t xml:space="preserve"> </w:t>
      </w:r>
      <w:r w:rsidRPr="006928BB">
        <w:rPr>
          <w:rFonts w:ascii="Arial" w:eastAsia="Times New Roman" w:hAnsi="Arial" w:cs="Arial"/>
          <w:sz w:val="20"/>
          <w:szCs w:val="20"/>
        </w:rPr>
        <w:t>from the text in relation to</w:t>
      </w:r>
      <w:r w:rsidR="00595514" w:rsidRPr="006928BB">
        <w:rPr>
          <w:rFonts w:ascii="Arial" w:eastAsia="Times New Roman" w:hAnsi="Arial" w:cs="Arial"/>
          <w:sz w:val="20"/>
          <w:szCs w:val="20"/>
        </w:rPr>
        <w:t xml:space="preserve"> your learning experiences throughout the program </w:t>
      </w:r>
      <w:r w:rsidRPr="006928BB">
        <w:rPr>
          <w:rFonts w:ascii="Arial" w:eastAsia="Times New Roman" w:hAnsi="Arial" w:cs="Arial"/>
          <w:sz w:val="20"/>
          <w:szCs w:val="20"/>
        </w:rPr>
        <w:t>with</w:t>
      </w:r>
      <w:r w:rsidR="002A6891" w:rsidRPr="006928BB">
        <w:rPr>
          <w:rFonts w:ascii="Arial" w:eastAsia="Times New Roman" w:hAnsi="Arial" w:cs="Arial"/>
          <w:sz w:val="20"/>
          <w:szCs w:val="20"/>
        </w:rPr>
        <w:t xml:space="preserve">in your Reflection on Teaching Development </w:t>
      </w:r>
      <w:r w:rsidR="00C71940">
        <w:rPr>
          <w:rFonts w:ascii="Arial" w:eastAsia="Times New Roman" w:hAnsi="Arial" w:cs="Arial"/>
          <w:sz w:val="20"/>
          <w:szCs w:val="20"/>
        </w:rPr>
        <w:t xml:space="preserve">portfolio </w:t>
      </w:r>
      <w:r w:rsidR="00151938" w:rsidRPr="006928BB">
        <w:rPr>
          <w:rFonts w:ascii="Arial" w:eastAsia="Times New Roman" w:hAnsi="Arial" w:cs="Arial"/>
          <w:sz w:val="20"/>
          <w:szCs w:val="20"/>
        </w:rPr>
        <w:t>requirement</w:t>
      </w:r>
      <w:r w:rsidR="00DB214B" w:rsidRPr="006928BB">
        <w:rPr>
          <w:rFonts w:ascii="Arial" w:eastAsia="Times New Roman" w:hAnsi="Arial" w:cs="Arial"/>
          <w:sz w:val="20"/>
          <w:szCs w:val="20"/>
        </w:rPr>
        <w:t>.</w:t>
      </w:r>
      <w:r w:rsidRPr="006928BB">
        <w:rPr>
          <w:rFonts w:ascii="Arial" w:eastAsia="Times New Roman" w:hAnsi="Arial" w:cs="Arial"/>
          <w:sz w:val="20"/>
          <w:szCs w:val="20"/>
        </w:rPr>
        <w:t xml:space="preserve"> </w:t>
      </w:r>
      <w:r w:rsidR="003D4E68" w:rsidRPr="006928BB">
        <w:rPr>
          <w:rFonts w:ascii="Arial" w:eastAsia="Times New Roman" w:hAnsi="Arial" w:cs="Arial"/>
          <w:sz w:val="20"/>
          <w:szCs w:val="20"/>
        </w:rPr>
        <w:t xml:space="preserve">All books are in the </w:t>
      </w:r>
      <w:r w:rsidR="00C71940">
        <w:rPr>
          <w:rFonts w:ascii="Arial" w:eastAsia="Times New Roman" w:hAnsi="Arial" w:cs="Arial"/>
          <w:sz w:val="20"/>
          <w:szCs w:val="20"/>
        </w:rPr>
        <w:t>Reinert Center</w:t>
      </w:r>
      <w:r w:rsidR="003D4E68" w:rsidRPr="006928BB">
        <w:rPr>
          <w:rFonts w:ascii="Arial" w:eastAsia="Times New Roman" w:hAnsi="Arial" w:cs="Arial"/>
          <w:sz w:val="20"/>
          <w:szCs w:val="20"/>
        </w:rPr>
        <w:t xml:space="preserve"> collection and may be read in the Center and books with call numbers are available through University Libraries.</w:t>
      </w:r>
    </w:p>
    <w:p w14:paraId="53DB13F3" w14:textId="77777777" w:rsidR="00151938" w:rsidRPr="006928BB" w:rsidRDefault="00151938" w:rsidP="00246226">
      <w:pPr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16994006" w14:textId="77777777" w:rsidR="00595514" w:rsidRPr="006928BB" w:rsidRDefault="00595514" w:rsidP="00246226">
      <w:pPr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b/>
          <w:sz w:val="20"/>
          <w:szCs w:val="20"/>
        </w:rPr>
        <w:t>Book Club</w:t>
      </w:r>
      <w:r w:rsidR="00CD614B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C71940" w:rsidRPr="00C71940">
        <w:rPr>
          <w:rFonts w:ascii="Arial" w:eastAsia="Times New Roman" w:hAnsi="Arial" w:cs="Arial"/>
          <w:sz w:val="20"/>
          <w:szCs w:val="20"/>
        </w:rPr>
        <w:t>The Reinert Center often hosts a book discussion group on one of the texts from the reading list.</w:t>
      </w:r>
      <w:r w:rsidR="00C7194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71940">
        <w:rPr>
          <w:rFonts w:ascii="Arial" w:eastAsia="Times New Roman" w:hAnsi="Arial" w:cs="Arial"/>
          <w:sz w:val="20"/>
          <w:szCs w:val="20"/>
        </w:rPr>
        <w:t>Certificate participants who attend all of the book club meetings set for a particular text can earn one “Designated Addition” Effective Teaching Credit</w:t>
      </w:r>
      <w:r w:rsidR="008553FE" w:rsidRPr="006928BB">
        <w:rPr>
          <w:rFonts w:ascii="Arial" w:eastAsia="Times New Roman" w:hAnsi="Arial" w:cs="Arial"/>
          <w:sz w:val="20"/>
          <w:szCs w:val="20"/>
        </w:rPr>
        <w:t xml:space="preserve">. Meeting times and dates can be found at </w:t>
      </w:r>
      <w:r w:rsidR="00BC232A">
        <w:rPr>
          <w:rFonts w:ascii="Arial" w:eastAsia="Times New Roman" w:hAnsi="Arial" w:cs="Arial"/>
          <w:sz w:val="20"/>
          <w:szCs w:val="20"/>
        </w:rPr>
        <w:t xml:space="preserve">([LINK] </w:t>
      </w:r>
      <w:hyperlink r:id="rId7" w:history="1">
        <w:r w:rsidR="00BC232A" w:rsidRPr="00BC232A">
          <w:rPr>
            <w:rStyle w:val="Hyperlink"/>
            <w:rFonts w:ascii="Arial" w:eastAsia="Times New Roman" w:hAnsi="Arial" w:cs="Arial"/>
            <w:sz w:val="20"/>
            <w:szCs w:val="20"/>
          </w:rPr>
          <w:t>www.slu.edu/cttl/events</w:t>
        </w:r>
      </w:hyperlink>
      <w:r w:rsidR="00BC232A">
        <w:rPr>
          <w:rFonts w:ascii="Arial" w:eastAsia="Times New Roman" w:hAnsi="Arial" w:cs="Arial"/>
          <w:sz w:val="20"/>
          <w:szCs w:val="20"/>
        </w:rPr>
        <w:t>). Participation in a book club is not a requirement for either certificate.</w:t>
      </w:r>
    </w:p>
    <w:p w14:paraId="1039EB7E" w14:textId="77777777" w:rsidR="003D4E68" w:rsidRPr="006928BB" w:rsidRDefault="003D4E68" w:rsidP="004F3F70">
      <w:pPr>
        <w:spacing w:line="300" w:lineRule="exact"/>
        <w:ind w:right="144"/>
        <w:rPr>
          <w:rFonts w:ascii="Arial" w:eastAsia="Times New Roman" w:hAnsi="Arial" w:cs="Arial"/>
          <w:b/>
          <w:sz w:val="20"/>
          <w:szCs w:val="20"/>
        </w:rPr>
      </w:pPr>
    </w:p>
    <w:p w14:paraId="190BF4ED" w14:textId="77777777" w:rsidR="00246226" w:rsidRPr="00CD614B" w:rsidRDefault="003D4E68" w:rsidP="00246226">
      <w:pPr>
        <w:spacing w:line="300" w:lineRule="exact"/>
        <w:ind w:left="-270" w:right="144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CD614B">
        <w:rPr>
          <w:rFonts w:ascii="Arial" w:eastAsia="Times New Roman" w:hAnsi="Arial" w:cs="Arial"/>
          <w:b/>
          <w:bCs/>
          <w:sz w:val="20"/>
          <w:szCs w:val="20"/>
          <w:u w:val="single"/>
        </w:rPr>
        <w:t>Classic Pedagogical Books</w:t>
      </w:r>
    </w:p>
    <w:p w14:paraId="7ABFEBC1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/>
          <w:sz w:val="20"/>
          <w:szCs w:val="20"/>
        </w:rPr>
      </w:pPr>
    </w:p>
    <w:p w14:paraId="2FC44C24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Dewey, John. </w:t>
      </w:r>
      <w:r w:rsidRPr="006928BB">
        <w:rPr>
          <w:rFonts w:ascii="Arial" w:eastAsia="Times New Roman" w:hAnsi="Arial" w:cs="Arial"/>
          <w:i/>
          <w:sz w:val="20"/>
          <w:szCs w:val="20"/>
        </w:rPr>
        <w:t>Democracy and Education: An Introduction to the Philosophy of Education</w:t>
      </w:r>
      <w:r w:rsidRPr="006928BB">
        <w:rPr>
          <w:rFonts w:ascii="Arial" w:eastAsia="Times New Roman" w:hAnsi="Arial" w:cs="Arial"/>
          <w:sz w:val="20"/>
          <w:szCs w:val="20"/>
        </w:rPr>
        <w:t xml:space="preserve">. New York, </w:t>
      </w:r>
    </w:p>
    <w:p w14:paraId="18A9D2D4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N.Y.: The Free Press, 1966. [Call: </w:t>
      </w:r>
      <w:hyperlink r:id="rId8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LB875.D35 1966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4609C903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00714233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proofErr w:type="spellStart"/>
      <w:r w:rsidRPr="006928BB">
        <w:rPr>
          <w:rFonts w:ascii="Arial" w:eastAsia="Times New Roman" w:hAnsi="Arial" w:cs="Arial"/>
          <w:sz w:val="20"/>
          <w:szCs w:val="20"/>
        </w:rPr>
        <w:t>Friere</w:t>
      </w:r>
      <w:proofErr w:type="spellEnd"/>
      <w:r w:rsidRPr="006928BB">
        <w:rPr>
          <w:rFonts w:ascii="Arial" w:eastAsia="Times New Roman" w:hAnsi="Arial" w:cs="Arial"/>
          <w:sz w:val="20"/>
          <w:szCs w:val="20"/>
        </w:rPr>
        <w:t xml:space="preserve">, Paulo. </w:t>
      </w:r>
      <w:r w:rsidRPr="006928BB">
        <w:rPr>
          <w:rFonts w:ascii="Arial" w:eastAsia="Times New Roman" w:hAnsi="Arial" w:cs="Arial"/>
          <w:i/>
          <w:sz w:val="20"/>
          <w:szCs w:val="20"/>
        </w:rPr>
        <w:t>Pedagogy of the Oppressed</w:t>
      </w:r>
      <w:r w:rsidRPr="006928BB">
        <w:rPr>
          <w:rFonts w:ascii="Arial" w:eastAsia="Times New Roman" w:hAnsi="Arial" w:cs="Arial"/>
          <w:sz w:val="20"/>
          <w:szCs w:val="20"/>
        </w:rPr>
        <w:t>, 30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6928BB">
        <w:rPr>
          <w:rFonts w:ascii="Arial" w:eastAsia="Times New Roman" w:hAnsi="Arial" w:cs="Arial"/>
          <w:sz w:val="20"/>
          <w:szCs w:val="20"/>
        </w:rPr>
        <w:t xml:space="preserve"> Anniversary edition. New York, N.Y.: Continuum, 2000. </w:t>
      </w:r>
    </w:p>
    <w:p w14:paraId="1405444B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9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LB880.F73 P4313 1993</w:t>
        </w:r>
      </w:hyperlink>
      <w:r w:rsidRPr="006928BB">
        <w:rPr>
          <w:rFonts w:ascii="Arial" w:eastAsia="Times New Roman" w:hAnsi="Arial" w:cs="Arial"/>
          <w:sz w:val="20"/>
          <w:szCs w:val="20"/>
        </w:rPr>
        <w:t>, 20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6928BB">
        <w:rPr>
          <w:rFonts w:ascii="Arial" w:eastAsia="Times New Roman" w:hAnsi="Arial" w:cs="Arial"/>
          <w:sz w:val="20"/>
          <w:szCs w:val="20"/>
        </w:rPr>
        <w:t xml:space="preserve"> Anniversary edition]</w:t>
      </w:r>
    </w:p>
    <w:p w14:paraId="2919B9B4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/>
          <w:sz w:val="20"/>
          <w:szCs w:val="20"/>
        </w:rPr>
      </w:pPr>
    </w:p>
    <w:p w14:paraId="5AF6062B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James, William. </w:t>
      </w:r>
      <w:r w:rsidRPr="006928BB">
        <w:rPr>
          <w:rFonts w:ascii="Arial" w:eastAsia="Times New Roman" w:hAnsi="Arial" w:cs="Arial"/>
          <w:i/>
          <w:sz w:val="20"/>
          <w:szCs w:val="20"/>
        </w:rPr>
        <w:t>Talks to Teachers on Psychology</w:t>
      </w:r>
      <w:r w:rsidRPr="006928BB">
        <w:rPr>
          <w:rFonts w:ascii="Arial" w:eastAsia="Times New Roman" w:hAnsi="Arial" w:cs="Arial"/>
          <w:sz w:val="20"/>
          <w:szCs w:val="20"/>
        </w:rPr>
        <w:t xml:space="preserve">. New York, N.Y.: H. Holt and Co., 1939.  </w:t>
      </w:r>
    </w:p>
    <w:p w14:paraId="2B5784AA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10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LB1051.J3 1939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5789323E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45594F1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Newman, John H. </w:t>
      </w:r>
      <w:r w:rsidRPr="006928BB">
        <w:rPr>
          <w:rFonts w:ascii="Arial" w:eastAsia="Times New Roman" w:hAnsi="Arial" w:cs="Arial"/>
          <w:i/>
          <w:sz w:val="20"/>
          <w:szCs w:val="20"/>
        </w:rPr>
        <w:t>The Idea of a University</w:t>
      </w:r>
      <w:r w:rsidRPr="006928BB">
        <w:rPr>
          <w:rFonts w:ascii="Arial" w:eastAsia="Times New Roman" w:hAnsi="Arial" w:cs="Arial"/>
          <w:sz w:val="20"/>
          <w:szCs w:val="20"/>
        </w:rPr>
        <w:t xml:space="preserve">. New Haven, Conn.: Yale UP, 1996.  [Call: </w:t>
      </w:r>
      <w:hyperlink r:id="rId11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LB2321.N54 1996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0E3CD62B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4EF0DFC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Palmer, Parker. 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>The Courage to Teach: Exploring the Inner Landscape of a Teacher's Life</w:t>
      </w:r>
      <w:r w:rsidRPr="006928BB">
        <w:rPr>
          <w:rFonts w:ascii="Arial" w:eastAsia="Times New Roman" w:hAnsi="Arial" w:cs="Arial"/>
          <w:bCs/>
          <w:sz w:val="20"/>
          <w:szCs w:val="20"/>
        </w:rPr>
        <w:t>.</w:t>
      </w:r>
      <w:r w:rsidRPr="006928BB">
        <w:rPr>
          <w:rFonts w:ascii="Arial" w:eastAsia="Times New Roman" w:hAnsi="Arial" w:cs="Arial"/>
          <w:sz w:val="20"/>
          <w:szCs w:val="20"/>
        </w:rPr>
        <w:t xml:space="preserve"> San </w:t>
      </w:r>
    </w:p>
    <w:p w14:paraId="09C68D73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Francisco, CA: Jossey-Bass, 1998. [Call: </w:t>
      </w:r>
      <w:hyperlink r:id="rId12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LB1775.P25 1998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212D1D51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5ACA6A2A" w14:textId="77777777" w:rsidR="00246226" w:rsidRPr="00CD614B" w:rsidRDefault="003D4E68" w:rsidP="00246226">
      <w:pPr>
        <w:spacing w:line="300" w:lineRule="exact"/>
        <w:ind w:left="-270" w:right="144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CD614B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Pedagogical </w:t>
      </w:r>
      <w:r w:rsidR="00BC232A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Texts and Other Teaching-Related </w:t>
      </w:r>
      <w:r w:rsidRPr="00CD614B">
        <w:rPr>
          <w:rFonts w:ascii="Arial" w:eastAsia="Times New Roman" w:hAnsi="Arial" w:cs="Arial"/>
          <w:b/>
          <w:bCs/>
          <w:sz w:val="20"/>
          <w:szCs w:val="20"/>
          <w:u w:val="single"/>
        </w:rPr>
        <w:t>Books</w:t>
      </w:r>
    </w:p>
    <w:p w14:paraId="2257C0E0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1B8F0F45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Ambrose, Susan A., et al. </w:t>
      </w:r>
      <w:r w:rsidRPr="006928BB">
        <w:rPr>
          <w:rFonts w:ascii="Arial" w:eastAsia="Times New Roman" w:hAnsi="Arial" w:cs="Arial"/>
          <w:i/>
          <w:sz w:val="20"/>
          <w:szCs w:val="20"/>
        </w:rPr>
        <w:t>How Learning Works: Seven Research-Based Principles for Smart Teaching</w:t>
      </w:r>
      <w:r w:rsidRPr="006928BB">
        <w:rPr>
          <w:rFonts w:ascii="Arial" w:eastAsia="Times New Roman" w:hAnsi="Arial" w:cs="Arial"/>
          <w:sz w:val="20"/>
          <w:szCs w:val="20"/>
        </w:rPr>
        <w:t>.</w:t>
      </w:r>
    </w:p>
    <w:p w14:paraId="5A497EE4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>San Francisco, CA: Jossey-Bass, 2010. [Call: LB1025.3. H68 2010]</w:t>
      </w:r>
    </w:p>
    <w:p w14:paraId="5095CCD7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1DE0300B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i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Angelo, Thomas A. and K. Patricia Cross. </w:t>
      </w:r>
      <w:r w:rsidRPr="006928BB">
        <w:rPr>
          <w:rFonts w:ascii="Arial" w:eastAsia="Times New Roman" w:hAnsi="Arial" w:cs="Arial"/>
          <w:i/>
          <w:sz w:val="20"/>
          <w:szCs w:val="20"/>
        </w:rPr>
        <w:t xml:space="preserve">Classroom Assessment Techniques: A Handbook for College </w:t>
      </w:r>
    </w:p>
    <w:p w14:paraId="3C9FEAF7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i/>
          <w:sz w:val="20"/>
          <w:szCs w:val="20"/>
        </w:rPr>
        <w:t>Teachers</w:t>
      </w:r>
      <w:r w:rsidRPr="006928BB">
        <w:rPr>
          <w:rFonts w:ascii="Arial" w:eastAsia="Times New Roman" w:hAnsi="Arial" w:cs="Arial"/>
          <w:sz w:val="20"/>
          <w:szCs w:val="20"/>
        </w:rPr>
        <w:t>,</w:t>
      </w:r>
      <w:r w:rsidRPr="006928BB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6928BB">
        <w:rPr>
          <w:rFonts w:ascii="Arial" w:eastAsia="Times New Roman" w:hAnsi="Arial" w:cs="Arial"/>
          <w:sz w:val="20"/>
          <w:szCs w:val="20"/>
        </w:rPr>
        <w:t>2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edition. San Francisco, CA: Jossey-Bass, 1993. [Call: </w:t>
      </w:r>
      <w:hyperlink r:id="rId13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LB2822.75 .A54 1993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5E05DED2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2241F702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Bain, Ken. </w:t>
      </w:r>
      <w:r w:rsidRPr="006928BB">
        <w:rPr>
          <w:rFonts w:ascii="Arial" w:eastAsia="Times New Roman" w:hAnsi="Arial" w:cs="Arial"/>
          <w:i/>
          <w:sz w:val="20"/>
          <w:szCs w:val="20"/>
        </w:rPr>
        <w:t>What the Best College Teachers Do</w:t>
      </w:r>
      <w:r w:rsidRPr="006928BB">
        <w:rPr>
          <w:rFonts w:ascii="Arial" w:eastAsia="Times New Roman" w:hAnsi="Arial" w:cs="Arial"/>
          <w:sz w:val="20"/>
          <w:szCs w:val="20"/>
        </w:rPr>
        <w:t xml:space="preserve">. Cambridge, Mass.: Harvard UP, 2004. </w:t>
      </w:r>
    </w:p>
    <w:p w14:paraId="57ADBD99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14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LB2331.B34 2004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3F4F876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690B2933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i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Brookfield, Stephen. </w:t>
      </w:r>
      <w:r w:rsidRPr="006928BB">
        <w:rPr>
          <w:rFonts w:ascii="Arial" w:eastAsia="Times New Roman" w:hAnsi="Arial" w:cs="Arial"/>
          <w:i/>
          <w:sz w:val="20"/>
          <w:szCs w:val="20"/>
        </w:rPr>
        <w:t xml:space="preserve">Discussion as a Way of Teaching: Tools and Techniques for Democratic </w:t>
      </w:r>
    </w:p>
    <w:p w14:paraId="6C388A1A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i/>
          <w:sz w:val="20"/>
          <w:szCs w:val="20"/>
        </w:rPr>
        <w:t>Classrooms</w:t>
      </w:r>
      <w:r w:rsidRPr="006928BB">
        <w:rPr>
          <w:rFonts w:ascii="Arial" w:eastAsia="Times New Roman" w:hAnsi="Arial" w:cs="Arial"/>
          <w:sz w:val="20"/>
          <w:szCs w:val="20"/>
        </w:rPr>
        <w:t xml:space="preserve">. San Francisco, CA: Jossey-Bass, 1999.  [Call: </w:t>
      </w:r>
      <w:hyperlink r:id="rId15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LB2331.B679 1999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5016FBF5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1CCCD13B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Davis, Barbara Gross. </w:t>
      </w:r>
      <w:r w:rsidRPr="006928BB">
        <w:rPr>
          <w:rFonts w:ascii="Arial" w:eastAsia="Times New Roman" w:hAnsi="Arial" w:cs="Arial"/>
          <w:i/>
          <w:sz w:val="20"/>
          <w:szCs w:val="20"/>
        </w:rPr>
        <w:t>Tools for Teaching</w:t>
      </w:r>
      <w:r w:rsidRPr="006928BB">
        <w:rPr>
          <w:rFonts w:ascii="Arial" w:eastAsia="Times New Roman" w:hAnsi="Arial" w:cs="Arial"/>
          <w:sz w:val="20"/>
          <w:szCs w:val="20"/>
        </w:rPr>
        <w:t>, 2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edition. San Francisco, CA: Jossey-Bass, 2009. </w:t>
      </w:r>
    </w:p>
    <w:p w14:paraId="78837522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16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LB2331.D37 1993</w:t>
        </w:r>
      </w:hyperlink>
      <w:r w:rsidRPr="006928BB">
        <w:rPr>
          <w:rFonts w:ascii="Arial" w:eastAsia="Times New Roman" w:hAnsi="Arial" w:cs="Arial"/>
          <w:sz w:val="20"/>
          <w:szCs w:val="20"/>
        </w:rPr>
        <w:t>]   </w:t>
      </w:r>
    </w:p>
    <w:p w14:paraId="66319C19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183E69F0" w14:textId="4E4A1D8F" w:rsidR="00C71940" w:rsidRDefault="00C71940" w:rsidP="00246226">
      <w:pPr>
        <w:spacing w:line="300" w:lineRule="exact"/>
        <w:ind w:left="-270" w:right="144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Filene, Peter. </w:t>
      </w:r>
      <w:r w:rsidRPr="00C71940">
        <w:rPr>
          <w:rFonts w:ascii="Arial" w:eastAsia="Times New Roman" w:hAnsi="Arial" w:cs="Arial"/>
          <w:i/>
          <w:sz w:val="20"/>
          <w:szCs w:val="20"/>
        </w:rPr>
        <w:t>The Joy of Teaching: A Practical Guide for New College Instructors</w:t>
      </w:r>
      <w:r>
        <w:rPr>
          <w:rFonts w:ascii="Arial" w:eastAsia="Times New Roman" w:hAnsi="Arial" w:cs="Arial"/>
          <w:sz w:val="20"/>
          <w:szCs w:val="20"/>
        </w:rPr>
        <w:t xml:space="preserve">. Chapel Hill: The University of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North Carolina Press, 2005. </w:t>
      </w:r>
      <w:r w:rsidRPr="00C71940">
        <w:rPr>
          <w:rFonts w:ascii="Arial" w:eastAsia="Times New Roman" w:hAnsi="Arial" w:cs="Arial"/>
          <w:sz w:val="20"/>
          <w:szCs w:val="20"/>
        </w:rPr>
        <w:t xml:space="preserve">[Call: </w:t>
      </w:r>
      <w:r w:rsidRPr="00C71940">
        <w:rPr>
          <w:rFonts w:ascii="Arial" w:hAnsi="Arial" w:cs="Arial"/>
          <w:sz w:val="20"/>
          <w:szCs w:val="20"/>
        </w:rPr>
        <w:t>LB</w:t>
      </w:r>
      <w:proofErr w:type="gramStart"/>
      <w:r w:rsidRPr="00C71940">
        <w:rPr>
          <w:rFonts w:ascii="Arial" w:hAnsi="Arial" w:cs="Arial"/>
          <w:sz w:val="20"/>
          <w:szCs w:val="20"/>
        </w:rPr>
        <w:t>2331 .F</w:t>
      </w:r>
      <w:proofErr w:type="gramEnd"/>
      <w:r w:rsidRPr="00C71940">
        <w:rPr>
          <w:rFonts w:ascii="Arial" w:hAnsi="Arial" w:cs="Arial"/>
          <w:sz w:val="20"/>
          <w:szCs w:val="20"/>
        </w:rPr>
        <w:t>493 2005]</w:t>
      </w:r>
    </w:p>
    <w:p w14:paraId="0C5CD2F7" w14:textId="77777777" w:rsidR="00E839DF" w:rsidRDefault="00E839DF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14:paraId="2D72E385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i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Fink, L. Dee. </w:t>
      </w:r>
      <w:r w:rsidRPr="006928BB">
        <w:rPr>
          <w:rFonts w:ascii="Arial" w:eastAsia="Times New Roman" w:hAnsi="Arial" w:cs="Arial"/>
          <w:i/>
          <w:sz w:val="20"/>
          <w:szCs w:val="20"/>
        </w:rPr>
        <w:t xml:space="preserve">Creating Significant Learning Experiences: An Integrated Approach to Designing College </w:t>
      </w:r>
    </w:p>
    <w:p w14:paraId="2B8F3C29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i/>
          <w:sz w:val="20"/>
          <w:szCs w:val="20"/>
        </w:rPr>
        <w:t>Courses</w:t>
      </w:r>
      <w:r w:rsidRPr="006928BB">
        <w:rPr>
          <w:rFonts w:ascii="Arial" w:eastAsia="Times New Roman" w:hAnsi="Arial" w:cs="Arial"/>
          <w:sz w:val="20"/>
          <w:szCs w:val="20"/>
        </w:rPr>
        <w:t xml:space="preserve">. San Francisco, CA: Jossey-Bass, 2003. [Call: </w:t>
      </w:r>
      <w:hyperlink r:id="rId17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LB2331.F495 2003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3103B861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76C51FA7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Huston, Therese. </w:t>
      </w:r>
      <w:r w:rsidRPr="006928BB">
        <w:rPr>
          <w:rFonts w:ascii="Arial" w:eastAsia="Times New Roman" w:hAnsi="Arial" w:cs="Arial"/>
          <w:i/>
          <w:sz w:val="20"/>
          <w:szCs w:val="20"/>
        </w:rPr>
        <w:t>Teaching What You Don’t Know</w:t>
      </w:r>
      <w:r w:rsidRPr="006928BB">
        <w:rPr>
          <w:rFonts w:ascii="Arial" w:eastAsia="Times New Roman" w:hAnsi="Arial" w:cs="Arial"/>
          <w:sz w:val="20"/>
          <w:szCs w:val="20"/>
        </w:rPr>
        <w:t xml:space="preserve">. Cambridge, Mass.: Harvard UP, 2009.  </w:t>
      </w:r>
    </w:p>
    <w:p w14:paraId="035C2F46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18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LB2331.H875 2009</w:t>
        </w:r>
      </w:hyperlink>
      <w:r w:rsidRPr="006928BB">
        <w:rPr>
          <w:rFonts w:ascii="Arial" w:eastAsia="Times New Roman" w:hAnsi="Arial" w:cs="Arial"/>
          <w:sz w:val="20"/>
          <w:szCs w:val="20"/>
        </w:rPr>
        <w:t>, Mobius]</w:t>
      </w:r>
    </w:p>
    <w:p w14:paraId="028E4F99" w14:textId="77777777" w:rsidR="00595514" w:rsidRPr="006928BB" w:rsidRDefault="00595514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289058C8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Lang, James M. </w:t>
      </w:r>
      <w:r w:rsidRPr="006928BB">
        <w:rPr>
          <w:rFonts w:ascii="Arial" w:eastAsia="Times New Roman" w:hAnsi="Arial" w:cs="Arial"/>
          <w:i/>
          <w:sz w:val="20"/>
          <w:szCs w:val="20"/>
        </w:rPr>
        <w:t>On Course: A Week-By-Week Guide to your First Semester of College Teaching</w:t>
      </w:r>
      <w:r w:rsidRPr="006928BB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4AAACFA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Cambridge, Mass.: Harvard UP, 2008.  [Call: </w:t>
      </w:r>
      <w:r w:rsidRPr="006928BB">
        <w:rPr>
          <w:rFonts w:ascii="Arial" w:eastAsia="Times New Roman" w:hAnsi="Arial" w:cs="Arial"/>
          <w:sz w:val="20"/>
          <w:szCs w:val="20"/>
          <w:u w:val="single"/>
        </w:rPr>
        <w:t>LB2331.L245 2008</w:t>
      </w:r>
      <w:r w:rsidRPr="006928BB">
        <w:rPr>
          <w:rFonts w:ascii="Arial" w:eastAsia="Times New Roman" w:hAnsi="Arial" w:cs="Arial"/>
          <w:sz w:val="20"/>
          <w:szCs w:val="20"/>
        </w:rPr>
        <w:t>, Mobius]</w:t>
      </w:r>
    </w:p>
    <w:p w14:paraId="62BAC5C4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3241CCF7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Langer, Ellen. </w:t>
      </w:r>
      <w:r w:rsidRPr="006928BB">
        <w:rPr>
          <w:rFonts w:ascii="Arial" w:eastAsia="Times New Roman" w:hAnsi="Arial" w:cs="Arial"/>
          <w:i/>
          <w:sz w:val="20"/>
          <w:szCs w:val="20"/>
        </w:rPr>
        <w:t>The Power of Mindful Learning</w:t>
      </w:r>
      <w:r w:rsidRPr="006928BB">
        <w:rPr>
          <w:rFonts w:ascii="Arial" w:eastAsia="Times New Roman" w:hAnsi="Arial" w:cs="Arial"/>
          <w:sz w:val="20"/>
          <w:szCs w:val="20"/>
        </w:rPr>
        <w:t xml:space="preserve">. Reading, Mass.: Addison-Wesley, 1997. </w:t>
      </w:r>
    </w:p>
    <w:p w14:paraId="2160F4A0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19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LB1060.L35 1997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1F957040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42FFFDB9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6928BB">
        <w:rPr>
          <w:rFonts w:ascii="Arial" w:eastAsia="Times New Roman" w:hAnsi="Arial" w:cs="Arial"/>
          <w:sz w:val="20"/>
          <w:szCs w:val="20"/>
        </w:rPr>
        <w:t>McKeachie</w:t>
      </w:r>
      <w:proofErr w:type="spellEnd"/>
      <w:r w:rsidRPr="006928BB">
        <w:rPr>
          <w:rFonts w:ascii="Arial" w:eastAsia="Times New Roman" w:hAnsi="Arial" w:cs="Arial"/>
          <w:sz w:val="20"/>
          <w:szCs w:val="20"/>
        </w:rPr>
        <w:t xml:space="preserve">, Wilbert J. </w:t>
      </w:r>
      <w:proofErr w:type="spellStart"/>
      <w:r w:rsidRPr="006928BB">
        <w:rPr>
          <w:rFonts w:ascii="Arial" w:eastAsia="Times New Roman" w:hAnsi="Arial" w:cs="Arial"/>
          <w:i/>
          <w:sz w:val="20"/>
          <w:szCs w:val="20"/>
        </w:rPr>
        <w:t>McKeachie’s</w:t>
      </w:r>
      <w:proofErr w:type="spellEnd"/>
      <w:r w:rsidRPr="006928BB">
        <w:rPr>
          <w:rFonts w:ascii="Arial" w:eastAsia="Times New Roman" w:hAnsi="Arial" w:cs="Arial"/>
          <w:i/>
          <w:sz w:val="20"/>
          <w:szCs w:val="20"/>
        </w:rPr>
        <w:t xml:space="preserve"> Teaching Tips: Strategies, Research, and Theory for College and </w:t>
      </w:r>
    </w:p>
    <w:p w14:paraId="71B57E11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i/>
          <w:sz w:val="20"/>
          <w:szCs w:val="20"/>
        </w:rPr>
        <w:t>University Teachers</w:t>
      </w:r>
      <w:r w:rsidRPr="006928BB">
        <w:rPr>
          <w:rFonts w:ascii="Arial" w:eastAsia="Times New Roman" w:hAnsi="Arial" w:cs="Arial"/>
          <w:sz w:val="20"/>
          <w:szCs w:val="20"/>
        </w:rPr>
        <w:t>, 13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edition. Belmont, Calif.: Wadsworth, 2010. </w:t>
      </w:r>
    </w:p>
    <w:p w14:paraId="5AB2468A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hyperlink r:id="rId20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LB1738.M35 2006</w:t>
        </w:r>
      </w:hyperlink>
      <w:r w:rsidRPr="006928BB">
        <w:rPr>
          <w:rFonts w:ascii="Arial" w:eastAsia="Times New Roman" w:hAnsi="Arial" w:cs="Arial"/>
          <w:sz w:val="20"/>
          <w:szCs w:val="20"/>
        </w:rPr>
        <w:t>, 12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edition]</w:t>
      </w:r>
    </w:p>
    <w:p w14:paraId="0448F96C" w14:textId="77777777" w:rsidR="00246226" w:rsidRPr="006928BB" w:rsidRDefault="00246226" w:rsidP="00246226">
      <w:pPr>
        <w:spacing w:line="300" w:lineRule="exact"/>
        <w:ind w:right="144"/>
        <w:rPr>
          <w:rFonts w:ascii="Arial" w:eastAsia="Times New Roman" w:hAnsi="Arial" w:cs="Arial"/>
          <w:sz w:val="20"/>
          <w:szCs w:val="20"/>
          <w:u w:val="single"/>
        </w:rPr>
      </w:pPr>
    </w:p>
    <w:p w14:paraId="7E955D2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proofErr w:type="spellStart"/>
      <w:r w:rsidRPr="006928BB">
        <w:rPr>
          <w:rFonts w:ascii="Arial" w:eastAsia="Times New Roman" w:hAnsi="Arial" w:cs="Arial"/>
          <w:sz w:val="20"/>
          <w:szCs w:val="20"/>
        </w:rPr>
        <w:t>Nilson</w:t>
      </w:r>
      <w:proofErr w:type="spellEnd"/>
      <w:r w:rsidRPr="006928BB">
        <w:rPr>
          <w:rFonts w:ascii="Arial" w:eastAsia="Times New Roman" w:hAnsi="Arial" w:cs="Arial"/>
          <w:sz w:val="20"/>
          <w:szCs w:val="20"/>
        </w:rPr>
        <w:t xml:space="preserve">, Linda B. </w:t>
      </w:r>
      <w:r w:rsidRPr="006928BB">
        <w:rPr>
          <w:rFonts w:ascii="Arial" w:eastAsia="Times New Roman" w:hAnsi="Arial" w:cs="Arial"/>
          <w:i/>
          <w:sz w:val="20"/>
          <w:szCs w:val="20"/>
        </w:rPr>
        <w:t>Teaching at its Best: A Research-Based Resource for College Instructors</w:t>
      </w:r>
      <w:r w:rsidRPr="006928BB">
        <w:rPr>
          <w:rFonts w:ascii="Arial" w:eastAsia="Times New Roman" w:hAnsi="Arial" w:cs="Arial"/>
          <w:sz w:val="20"/>
          <w:szCs w:val="20"/>
        </w:rPr>
        <w:t>, 3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rd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edition. </w:t>
      </w:r>
    </w:p>
    <w:p w14:paraId="43248959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San Francisco, CA: Jossey-Bass, 2010. [Call: </w:t>
      </w:r>
      <w:hyperlink r:id="rId21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LB2331.N55 2003</w:t>
        </w:r>
      </w:hyperlink>
      <w:r w:rsidRPr="006928BB">
        <w:rPr>
          <w:rFonts w:ascii="Arial" w:eastAsia="Times New Roman" w:hAnsi="Arial" w:cs="Arial"/>
          <w:sz w:val="20"/>
          <w:szCs w:val="20"/>
        </w:rPr>
        <w:t>, 2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edition]</w:t>
      </w:r>
    </w:p>
    <w:p w14:paraId="6BB5FAD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3F65E0D4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i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O’Brian, Judith, </w:t>
      </w:r>
      <w:proofErr w:type="spellStart"/>
      <w:r w:rsidRPr="006928BB">
        <w:rPr>
          <w:rFonts w:ascii="Arial" w:eastAsia="Times New Roman" w:hAnsi="Arial" w:cs="Arial"/>
          <w:sz w:val="20"/>
          <w:szCs w:val="20"/>
        </w:rPr>
        <w:t>Grunert</w:t>
      </w:r>
      <w:proofErr w:type="spellEnd"/>
      <w:r w:rsidRPr="006928BB">
        <w:rPr>
          <w:rFonts w:ascii="Arial" w:eastAsia="Times New Roman" w:hAnsi="Arial" w:cs="Arial"/>
          <w:sz w:val="20"/>
          <w:szCs w:val="20"/>
        </w:rPr>
        <w:t xml:space="preserve">, Barbara J. Millis and Margaret W. Cohen. </w:t>
      </w:r>
      <w:r w:rsidRPr="006928BB">
        <w:rPr>
          <w:rFonts w:ascii="Arial" w:eastAsia="Times New Roman" w:hAnsi="Arial" w:cs="Arial"/>
          <w:i/>
          <w:sz w:val="20"/>
          <w:szCs w:val="20"/>
        </w:rPr>
        <w:t>The Course Syllabus: A Learning-</w:t>
      </w:r>
    </w:p>
    <w:p w14:paraId="426EF843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i/>
          <w:sz w:val="20"/>
          <w:szCs w:val="20"/>
        </w:rPr>
        <w:t>Centered Approach</w:t>
      </w:r>
      <w:r w:rsidRPr="006928BB">
        <w:rPr>
          <w:rFonts w:ascii="Arial" w:eastAsia="Times New Roman" w:hAnsi="Arial" w:cs="Arial"/>
          <w:sz w:val="20"/>
          <w:szCs w:val="20"/>
        </w:rPr>
        <w:t>, 2</w:t>
      </w:r>
      <w:r w:rsidRPr="006928BB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 w:rsidRPr="006928BB">
        <w:rPr>
          <w:rFonts w:ascii="Arial" w:eastAsia="Times New Roman" w:hAnsi="Arial" w:cs="Arial"/>
          <w:sz w:val="20"/>
          <w:szCs w:val="20"/>
        </w:rPr>
        <w:t xml:space="preserve"> edition. Bolton, Mass.: Anker, 2008. [Call: </w:t>
      </w:r>
      <w:hyperlink r:id="rId22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LB2361.G78 2008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3636F49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7552EF71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Cs/>
          <w:i/>
          <w:sz w:val="20"/>
          <w:szCs w:val="20"/>
        </w:rPr>
      </w:pPr>
      <w:r w:rsidRPr="006928BB">
        <w:rPr>
          <w:rFonts w:ascii="Arial" w:eastAsia="Times New Roman" w:hAnsi="Arial" w:cs="Arial"/>
          <w:bCs/>
          <w:sz w:val="20"/>
          <w:szCs w:val="20"/>
        </w:rPr>
        <w:t xml:space="preserve">Prosser, Michael and Keith </w:t>
      </w:r>
      <w:proofErr w:type="spellStart"/>
      <w:r w:rsidRPr="006928BB">
        <w:rPr>
          <w:rFonts w:ascii="Arial" w:eastAsia="Times New Roman" w:hAnsi="Arial" w:cs="Arial"/>
          <w:bCs/>
          <w:sz w:val="20"/>
          <w:szCs w:val="20"/>
        </w:rPr>
        <w:t>Trigwell</w:t>
      </w:r>
      <w:proofErr w:type="spellEnd"/>
      <w:r w:rsidRPr="006928BB">
        <w:rPr>
          <w:rFonts w:ascii="Arial" w:eastAsia="Times New Roman" w:hAnsi="Arial" w:cs="Arial"/>
          <w:bCs/>
          <w:sz w:val="20"/>
          <w:szCs w:val="20"/>
        </w:rPr>
        <w:t>.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 xml:space="preserve"> Understanding Learning and Teaching: The Experience in Higher </w:t>
      </w:r>
    </w:p>
    <w:p w14:paraId="09B8BC0A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bCs/>
          <w:i/>
          <w:sz w:val="20"/>
          <w:szCs w:val="20"/>
        </w:rPr>
        <w:t>Education</w:t>
      </w:r>
      <w:r w:rsidRPr="006928BB">
        <w:rPr>
          <w:rFonts w:ascii="Arial" w:eastAsia="Times New Roman" w:hAnsi="Arial" w:cs="Arial"/>
          <w:bCs/>
          <w:sz w:val="20"/>
          <w:szCs w:val="20"/>
        </w:rPr>
        <w:t>.</w:t>
      </w:r>
      <w:r w:rsidRPr="006928BB">
        <w:rPr>
          <w:rFonts w:ascii="Arial" w:eastAsia="Times New Roman" w:hAnsi="Arial" w:cs="Arial"/>
          <w:sz w:val="20"/>
          <w:szCs w:val="20"/>
        </w:rPr>
        <w:t xml:space="preserve"> Buckingham, England; Philadelphia, Pa.: Society for Research into Higher Education &amp; Open University Press, 1999.    [Call: </w:t>
      </w:r>
      <w:hyperlink r:id="rId23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LB2331.P766 1999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0F127406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51F9B9FC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Cs/>
          <w:i/>
          <w:sz w:val="20"/>
          <w:szCs w:val="20"/>
        </w:rPr>
      </w:pPr>
      <w:proofErr w:type="spellStart"/>
      <w:r w:rsidRPr="006928BB">
        <w:rPr>
          <w:rFonts w:ascii="Arial" w:eastAsia="Times New Roman" w:hAnsi="Arial" w:cs="Arial"/>
          <w:bCs/>
          <w:sz w:val="20"/>
          <w:szCs w:val="20"/>
        </w:rPr>
        <w:t>Richlin</w:t>
      </w:r>
      <w:proofErr w:type="spellEnd"/>
      <w:r w:rsidRPr="006928BB">
        <w:rPr>
          <w:rFonts w:ascii="Arial" w:eastAsia="Times New Roman" w:hAnsi="Arial" w:cs="Arial"/>
          <w:bCs/>
          <w:sz w:val="20"/>
          <w:szCs w:val="20"/>
        </w:rPr>
        <w:t>,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Pr="006928BB">
        <w:rPr>
          <w:rFonts w:ascii="Arial" w:eastAsia="Times New Roman" w:hAnsi="Arial" w:cs="Arial"/>
          <w:bCs/>
          <w:sz w:val="20"/>
          <w:szCs w:val="20"/>
        </w:rPr>
        <w:t xml:space="preserve">Laurie. 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 xml:space="preserve">Blueprint for Learning: Constructing College Courses to Facilitate, Assess, and </w:t>
      </w:r>
    </w:p>
    <w:p w14:paraId="7460CE0A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bCs/>
          <w:i/>
          <w:sz w:val="20"/>
          <w:szCs w:val="20"/>
        </w:rPr>
        <w:t>Document Learning.</w:t>
      </w:r>
      <w:r w:rsidRPr="006928BB">
        <w:rPr>
          <w:rFonts w:ascii="Arial" w:eastAsia="Times New Roman" w:hAnsi="Arial" w:cs="Arial"/>
          <w:sz w:val="20"/>
          <w:szCs w:val="20"/>
        </w:rPr>
        <w:t xml:space="preserve"> Sterling, Va.: Stylus, 2006.  [Call: </w:t>
      </w:r>
      <w:r w:rsidRPr="006928BB">
        <w:rPr>
          <w:rFonts w:ascii="Arial" w:eastAsia="Times New Roman" w:hAnsi="Arial" w:cs="Arial"/>
          <w:sz w:val="20"/>
          <w:szCs w:val="20"/>
          <w:u w:val="single"/>
        </w:rPr>
        <w:t>LB2361.R476 2006</w:t>
      </w:r>
      <w:r w:rsidRPr="006928BB">
        <w:rPr>
          <w:rFonts w:ascii="Arial" w:eastAsia="Times New Roman" w:hAnsi="Arial" w:cs="Arial"/>
          <w:sz w:val="20"/>
          <w:szCs w:val="20"/>
        </w:rPr>
        <w:t>, Mobius]</w:t>
      </w:r>
    </w:p>
    <w:p w14:paraId="40CD3923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7A731A49" w14:textId="08412D3E" w:rsidR="00E839DF" w:rsidRDefault="00E839DF" w:rsidP="00E839DF">
      <w:pPr>
        <w:spacing w:line="300" w:lineRule="exact"/>
        <w:ind w:left="810" w:right="144" w:hanging="108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Ross, Kathleen 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Breakthrough Strategies: Classroom-Based Practices to Support New Majority College Students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Cambridge, 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ass.: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Harvard Education Press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2016.</w:t>
      </w:r>
    </w:p>
    <w:p w14:paraId="541F4826" w14:textId="77777777" w:rsidR="00E839DF" w:rsidRDefault="00E839DF" w:rsidP="00246226">
      <w:pPr>
        <w:spacing w:line="300" w:lineRule="exact"/>
        <w:ind w:left="-270" w:right="144"/>
        <w:rPr>
          <w:rFonts w:ascii="Arial" w:eastAsia="Times New Roman" w:hAnsi="Arial" w:cs="Arial"/>
          <w:bCs/>
          <w:sz w:val="20"/>
          <w:szCs w:val="20"/>
        </w:rPr>
      </w:pPr>
    </w:p>
    <w:p w14:paraId="1C15D5F3" w14:textId="3AFF92E6" w:rsidR="00F57948" w:rsidRDefault="00F57948" w:rsidP="00246226">
      <w:pPr>
        <w:spacing w:line="300" w:lineRule="exact"/>
        <w:ind w:left="-270" w:right="144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Steele, Claude M. </w:t>
      </w:r>
      <w:r w:rsidRPr="00F57948">
        <w:rPr>
          <w:rFonts w:ascii="Arial" w:eastAsia="Times New Roman" w:hAnsi="Arial" w:cs="Arial"/>
          <w:bCs/>
          <w:i/>
          <w:sz w:val="20"/>
          <w:szCs w:val="20"/>
        </w:rPr>
        <w:t>Whistling Vivaldi: How Stereotypes Affect Us and What We Can Do</w:t>
      </w:r>
      <w:r>
        <w:rPr>
          <w:rFonts w:ascii="Arial" w:eastAsia="Times New Roman" w:hAnsi="Arial" w:cs="Arial"/>
          <w:bCs/>
          <w:sz w:val="20"/>
          <w:szCs w:val="20"/>
        </w:rPr>
        <w:t>. New York: Norton, 2010.</w:t>
      </w:r>
    </w:p>
    <w:p w14:paraId="0CBD83C7" w14:textId="77777777" w:rsidR="00F57948" w:rsidRDefault="00F57948" w:rsidP="00246226">
      <w:pPr>
        <w:spacing w:line="300" w:lineRule="exact"/>
        <w:ind w:left="-270" w:right="144"/>
        <w:rPr>
          <w:rFonts w:ascii="Arial" w:eastAsia="Times New Roman" w:hAnsi="Arial" w:cs="Arial"/>
          <w:bCs/>
          <w:sz w:val="20"/>
          <w:szCs w:val="20"/>
        </w:rPr>
      </w:pPr>
    </w:p>
    <w:p w14:paraId="5D751B1E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Cs/>
          <w:i/>
          <w:sz w:val="20"/>
          <w:szCs w:val="20"/>
        </w:rPr>
      </w:pPr>
      <w:r w:rsidRPr="006928BB">
        <w:rPr>
          <w:rFonts w:ascii="Arial" w:eastAsia="Times New Roman" w:hAnsi="Arial" w:cs="Arial"/>
          <w:bCs/>
          <w:sz w:val="20"/>
          <w:szCs w:val="20"/>
        </w:rPr>
        <w:t xml:space="preserve">Stevens, </w:t>
      </w:r>
      <w:proofErr w:type="spellStart"/>
      <w:r w:rsidRPr="006928BB">
        <w:rPr>
          <w:rFonts w:ascii="Arial" w:eastAsia="Times New Roman" w:hAnsi="Arial" w:cs="Arial"/>
          <w:bCs/>
          <w:sz w:val="20"/>
          <w:szCs w:val="20"/>
        </w:rPr>
        <w:t>Dannelle</w:t>
      </w:r>
      <w:proofErr w:type="spellEnd"/>
      <w:r w:rsidRPr="006928BB">
        <w:rPr>
          <w:rFonts w:ascii="Arial" w:eastAsia="Times New Roman" w:hAnsi="Arial" w:cs="Arial"/>
          <w:bCs/>
          <w:sz w:val="20"/>
          <w:szCs w:val="20"/>
        </w:rPr>
        <w:t xml:space="preserve"> D. and Antonia J. Levy. 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 xml:space="preserve">Introduction to Rubrics: An Assessment Tool To Save </w:t>
      </w:r>
    </w:p>
    <w:p w14:paraId="709E4615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bCs/>
          <w:sz w:val="20"/>
          <w:szCs w:val="20"/>
        </w:rPr>
      </w:pPr>
      <w:r w:rsidRPr="006928BB">
        <w:rPr>
          <w:rFonts w:ascii="Arial" w:eastAsia="Times New Roman" w:hAnsi="Arial" w:cs="Arial"/>
          <w:bCs/>
          <w:i/>
          <w:sz w:val="20"/>
          <w:szCs w:val="20"/>
        </w:rPr>
        <w:t>Grading Time, Convey Effective Feedback and Promote Student Learning</w:t>
      </w:r>
      <w:r w:rsidRPr="006928BB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Pr="006928BB">
        <w:rPr>
          <w:rFonts w:ascii="Arial" w:eastAsia="Times New Roman" w:hAnsi="Arial" w:cs="Arial"/>
          <w:sz w:val="20"/>
          <w:szCs w:val="20"/>
        </w:rPr>
        <w:t>Sterling, Va.: Stylus,</w:t>
      </w:r>
      <w:r w:rsidRPr="006928BB">
        <w:rPr>
          <w:rFonts w:ascii="Arial" w:eastAsia="Times New Roman" w:hAnsi="Arial" w:cs="Arial"/>
          <w:bCs/>
          <w:sz w:val="20"/>
          <w:szCs w:val="20"/>
        </w:rPr>
        <w:t xml:space="preserve"> 2004. [Call: </w:t>
      </w:r>
      <w:hyperlink r:id="rId24" w:history="1">
        <w:r w:rsidRPr="006928BB">
          <w:rPr>
            <w:rFonts w:ascii="Arial" w:eastAsia="Times New Roman" w:hAnsi="Arial" w:cs="Arial"/>
            <w:bCs/>
            <w:color w:val="0000FF" w:themeColor="hyperlink"/>
            <w:sz w:val="20"/>
            <w:szCs w:val="20"/>
            <w:u w:val="single"/>
          </w:rPr>
          <w:t>LB3063 .S74 2005</w:t>
        </w:r>
      </w:hyperlink>
      <w:r w:rsidRPr="006928BB">
        <w:rPr>
          <w:rFonts w:ascii="Arial" w:eastAsia="Times New Roman" w:hAnsi="Arial" w:cs="Arial"/>
          <w:bCs/>
          <w:sz w:val="20"/>
          <w:szCs w:val="20"/>
        </w:rPr>
        <w:t>]</w:t>
      </w:r>
    </w:p>
    <w:p w14:paraId="02F37AF6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Cs/>
          <w:sz w:val="20"/>
          <w:szCs w:val="20"/>
        </w:rPr>
      </w:pPr>
    </w:p>
    <w:p w14:paraId="51C0CF10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bCs/>
          <w:sz w:val="20"/>
          <w:szCs w:val="20"/>
        </w:rPr>
        <w:t>Svinicki, Marilla D.</w:t>
      </w:r>
      <w:r w:rsidRPr="006928BB">
        <w:rPr>
          <w:rFonts w:ascii="Arial" w:eastAsia="Times New Roman" w:hAnsi="Arial" w:cs="Arial"/>
          <w:sz w:val="20"/>
          <w:szCs w:val="20"/>
        </w:rPr>
        <w:t xml:space="preserve"> 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>Learning and Motivation in the Postsecondary Classroom</w:t>
      </w:r>
      <w:r w:rsidRPr="006928BB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Pr="006928BB">
        <w:rPr>
          <w:rFonts w:ascii="Arial" w:eastAsia="Times New Roman" w:hAnsi="Arial" w:cs="Arial"/>
          <w:sz w:val="20"/>
          <w:szCs w:val="20"/>
        </w:rPr>
        <w:t xml:space="preserve">Bolton, Mass.: Anker, </w:t>
      </w:r>
    </w:p>
    <w:p w14:paraId="6CD46C48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2004.  [Call: </w:t>
      </w:r>
      <w:hyperlink r:id="rId25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LB1065.S84 2004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2C4B0456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54F22C96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Cs/>
          <w:i/>
          <w:sz w:val="20"/>
          <w:szCs w:val="20"/>
        </w:rPr>
      </w:pPr>
      <w:r w:rsidRPr="006928BB">
        <w:rPr>
          <w:rFonts w:ascii="Arial" w:eastAsia="Times New Roman" w:hAnsi="Arial" w:cs="Arial"/>
          <w:bCs/>
          <w:sz w:val="20"/>
          <w:szCs w:val="20"/>
        </w:rPr>
        <w:t xml:space="preserve">Walvoord, Barbara E. 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 xml:space="preserve">Assessment Clear and Simple: A Practical Guide for Institutions, Departments, </w:t>
      </w:r>
    </w:p>
    <w:p w14:paraId="69A54C0F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bCs/>
          <w:i/>
          <w:sz w:val="20"/>
          <w:szCs w:val="20"/>
        </w:rPr>
        <w:lastRenderedPageBreak/>
        <w:t>and General Education</w:t>
      </w:r>
      <w:r w:rsidRPr="006928BB">
        <w:rPr>
          <w:rFonts w:ascii="Arial" w:eastAsia="Times New Roman" w:hAnsi="Arial" w:cs="Arial"/>
          <w:bCs/>
          <w:sz w:val="20"/>
          <w:szCs w:val="20"/>
        </w:rPr>
        <w:t>.</w:t>
      </w:r>
      <w:r w:rsidRPr="006928BB">
        <w:rPr>
          <w:rFonts w:ascii="Arial" w:eastAsia="Times New Roman" w:hAnsi="Arial" w:cs="Arial"/>
          <w:sz w:val="20"/>
          <w:szCs w:val="20"/>
        </w:rPr>
        <w:t xml:space="preserve"> San Francisco, CA: Jossey-Bass, 2004.  [Call: </w:t>
      </w:r>
      <w:hyperlink r:id="rId26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LB2822.75 .W35 2004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0563C5ED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</w:p>
    <w:p w14:paraId="5FACCCD8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bCs/>
          <w:i/>
          <w:sz w:val="20"/>
          <w:szCs w:val="20"/>
        </w:rPr>
      </w:pPr>
      <w:r w:rsidRPr="006928BB">
        <w:rPr>
          <w:rFonts w:ascii="Arial" w:eastAsia="Times New Roman" w:hAnsi="Arial" w:cs="Arial"/>
          <w:bCs/>
          <w:sz w:val="20"/>
          <w:szCs w:val="20"/>
        </w:rPr>
        <w:t>Walvoord, Barbara E. and Virginia Johnson Anderson.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 xml:space="preserve"> Effective Grading: A Tool for Learning and </w:t>
      </w:r>
    </w:p>
    <w:p w14:paraId="033B59B5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bCs/>
          <w:i/>
          <w:sz w:val="20"/>
          <w:szCs w:val="20"/>
        </w:rPr>
        <w:t>Assessment</w:t>
      </w:r>
      <w:r w:rsidRPr="006928BB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Pr="006928BB">
        <w:rPr>
          <w:rFonts w:ascii="Arial" w:eastAsia="Times New Roman" w:hAnsi="Arial" w:cs="Arial"/>
          <w:sz w:val="20"/>
          <w:szCs w:val="20"/>
        </w:rPr>
        <w:t xml:space="preserve">San Francisco, CA: Jossey-Bass, 1998.  [Call: </w:t>
      </w:r>
      <w:hyperlink r:id="rId27" w:history="1">
        <w:r w:rsidRPr="006928BB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LB2368.W35 1998</w:t>
        </w:r>
      </w:hyperlink>
      <w:r w:rsidRPr="006928BB">
        <w:rPr>
          <w:rFonts w:ascii="Arial" w:eastAsia="Times New Roman" w:hAnsi="Arial" w:cs="Arial"/>
          <w:sz w:val="20"/>
          <w:szCs w:val="20"/>
        </w:rPr>
        <w:t>]</w:t>
      </w:r>
    </w:p>
    <w:p w14:paraId="16ED2310" w14:textId="77777777" w:rsidR="00246226" w:rsidRPr="006928BB" w:rsidRDefault="00246226" w:rsidP="00CD614B">
      <w:pPr>
        <w:spacing w:line="200" w:lineRule="exact"/>
        <w:ind w:left="-274" w:right="144"/>
        <w:rPr>
          <w:rFonts w:ascii="Arial" w:eastAsia="Times New Roman" w:hAnsi="Arial" w:cs="Arial"/>
          <w:sz w:val="20"/>
          <w:szCs w:val="20"/>
        </w:rPr>
      </w:pPr>
    </w:p>
    <w:p w14:paraId="2266DA09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i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Weimer, Maryellen, Joan L. Parrett and Mary-Margaret Kerns. </w:t>
      </w:r>
      <w:r w:rsidRPr="006928BB">
        <w:rPr>
          <w:rFonts w:ascii="Arial" w:eastAsia="Times New Roman" w:hAnsi="Arial" w:cs="Arial"/>
          <w:i/>
          <w:sz w:val="20"/>
          <w:szCs w:val="20"/>
        </w:rPr>
        <w:t xml:space="preserve">How am I Teaching?  Forms and </w:t>
      </w:r>
    </w:p>
    <w:p w14:paraId="5EC73EBE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i/>
          <w:sz w:val="20"/>
          <w:szCs w:val="20"/>
        </w:rPr>
        <w:t>Activities for Acquiring Instructional Input</w:t>
      </w:r>
      <w:r w:rsidRPr="006928BB">
        <w:rPr>
          <w:rFonts w:ascii="Arial" w:eastAsia="Times New Roman" w:hAnsi="Arial" w:cs="Arial"/>
          <w:sz w:val="20"/>
          <w:szCs w:val="20"/>
        </w:rPr>
        <w:t xml:space="preserve">. Madison, Wisc.: Atwood, 2002.    </w:t>
      </w:r>
    </w:p>
    <w:p w14:paraId="1CBEF710" w14:textId="77777777" w:rsidR="00246226" w:rsidRPr="006928BB" w:rsidRDefault="00246226" w:rsidP="00246226">
      <w:pPr>
        <w:spacing w:line="300" w:lineRule="exact"/>
        <w:ind w:left="720" w:right="144"/>
        <w:rPr>
          <w:rFonts w:ascii="Arial" w:eastAsia="Times New Roman" w:hAnsi="Arial" w:cs="Arial"/>
          <w:sz w:val="20"/>
          <w:szCs w:val="20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[Call: </w:t>
      </w:r>
      <w:r w:rsidRPr="006928BB">
        <w:rPr>
          <w:rFonts w:ascii="Arial" w:eastAsia="Times New Roman" w:hAnsi="Arial" w:cs="Arial"/>
          <w:sz w:val="20"/>
          <w:szCs w:val="20"/>
          <w:u w:val="single"/>
        </w:rPr>
        <w:t>LB2838.W45 2002</w:t>
      </w:r>
      <w:r w:rsidRPr="006928BB">
        <w:rPr>
          <w:rFonts w:ascii="Arial" w:eastAsia="Times New Roman" w:hAnsi="Arial" w:cs="Arial"/>
          <w:sz w:val="20"/>
          <w:szCs w:val="20"/>
        </w:rPr>
        <w:t>, Mobius]</w:t>
      </w:r>
    </w:p>
    <w:p w14:paraId="6518D3D6" w14:textId="77777777" w:rsidR="00246226" w:rsidRPr="006928BB" w:rsidRDefault="00246226" w:rsidP="00CD614B">
      <w:pPr>
        <w:spacing w:line="200" w:lineRule="exact"/>
        <w:ind w:left="-274" w:right="144"/>
        <w:rPr>
          <w:rFonts w:ascii="Arial" w:eastAsia="Times New Roman" w:hAnsi="Arial" w:cs="Arial"/>
          <w:sz w:val="20"/>
          <w:szCs w:val="20"/>
        </w:rPr>
      </w:pPr>
    </w:p>
    <w:p w14:paraId="0483AD56" w14:textId="77777777" w:rsidR="00246226" w:rsidRPr="006928BB" w:rsidRDefault="00246226" w:rsidP="00246226">
      <w:pPr>
        <w:spacing w:line="300" w:lineRule="exact"/>
        <w:ind w:left="-270" w:right="144"/>
        <w:rPr>
          <w:rFonts w:ascii="Arial" w:eastAsia="Times New Roman" w:hAnsi="Arial" w:cs="Arial"/>
          <w:sz w:val="20"/>
          <w:szCs w:val="20"/>
        </w:rPr>
      </w:pPr>
      <w:proofErr w:type="spellStart"/>
      <w:r w:rsidRPr="006928BB">
        <w:rPr>
          <w:rFonts w:ascii="Arial" w:eastAsia="Times New Roman" w:hAnsi="Arial" w:cs="Arial"/>
          <w:bCs/>
          <w:sz w:val="20"/>
          <w:szCs w:val="20"/>
        </w:rPr>
        <w:t>Zubizarreta</w:t>
      </w:r>
      <w:proofErr w:type="spellEnd"/>
      <w:r w:rsidRPr="006928BB">
        <w:rPr>
          <w:rFonts w:ascii="Arial" w:eastAsia="Times New Roman" w:hAnsi="Arial" w:cs="Arial"/>
          <w:bCs/>
          <w:sz w:val="20"/>
          <w:szCs w:val="20"/>
        </w:rPr>
        <w:t>, John.</w:t>
      </w:r>
      <w:r w:rsidRPr="006928BB">
        <w:rPr>
          <w:rFonts w:ascii="Arial" w:eastAsia="Times New Roman" w:hAnsi="Arial" w:cs="Arial"/>
          <w:sz w:val="20"/>
          <w:szCs w:val="20"/>
        </w:rPr>
        <w:t xml:space="preserve"> </w:t>
      </w:r>
      <w:r w:rsidRPr="006928BB">
        <w:rPr>
          <w:rFonts w:ascii="Arial" w:eastAsia="Times New Roman" w:hAnsi="Arial" w:cs="Arial"/>
          <w:bCs/>
          <w:i/>
          <w:sz w:val="20"/>
          <w:szCs w:val="20"/>
        </w:rPr>
        <w:t>The Learning Portfolio: Reflective Practice for Improving Student Learning</w:t>
      </w:r>
      <w:r w:rsidRPr="006928BB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Pr="006928BB">
        <w:rPr>
          <w:rFonts w:ascii="Arial" w:eastAsia="Times New Roman" w:hAnsi="Arial" w:cs="Arial"/>
          <w:sz w:val="20"/>
          <w:szCs w:val="20"/>
        </w:rPr>
        <w:t xml:space="preserve">Bolton, </w:t>
      </w:r>
    </w:p>
    <w:p w14:paraId="4A9D61A2" w14:textId="77777777" w:rsidR="003D7E33" w:rsidRPr="006928BB" w:rsidRDefault="00246226" w:rsidP="003D4E68">
      <w:pPr>
        <w:spacing w:line="300" w:lineRule="exact"/>
        <w:ind w:left="720" w:right="144"/>
        <w:rPr>
          <w:rFonts w:ascii="Arial" w:hAnsi="Arial" w:cs="Arial"/>
        </w:rPr>
      </w:pPr>
      <w:r w:rsidRPr="006928BB">
        <w:rPr>
          <w:rFonts w:ascii="Arial" w:eastAsia="Times New Roman" w:hAnsi="Arial" w:cs="Arial"/>
          <w:sz w:val="20"/>
          <w:szCs w:val="20"/>
        </w:rPr>
        <w:t xml:space="preserve">Mass.: Anker, 2004.  [Call: </w:t>
      </w:r>
      <w:r w:rsidRPr="006928BB">
        <w:rPr>
          <w:rFonts w:ascii="Arial" w:eastAsia="Times New Roman" w:hAnsi="Arial" w:cs="Arial"/>
          <w:sz w:val="20"/>
          <w:szCs w:val="20"/>
          <w:u w:val="single"/>
        </w:rPr>
        <w:t>LB1029.P67 Z82 2004</w:t>
      </w:r>
      <w:r w:rsidRPr="006928BB">
        <w:rPr>
          <w:rFonts w:ascii="Arial" w:eastAsia="Times New Roman" w:hAnsi="Arial" w:cs="Arial"/>
          <w:sz w:val="20"/>
          <w:szCs w:val="20"/>
        </w:rPr>
        <w:t>, Mobius]</w:t>
      </w:r>
    </w:p>
    <w:sectPr w:rsidR="003D7E33" w:rsidRPr="006928BB" w:rsidSect="00246226">
      <w:headerReference w:type="default" r:id="rId28"/>
      <w:footerReference w:type="default" r:id="rId29"/>
      <w:pgSz w:w="12240" w:h="15840"/>
      <w:pgMar w:top="1267" w:right="994" w:bottom="907" w:left="1440" w:header="432" w:footer="432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79404" w14:textId="77777777" w:rsidR="00C15353" w:rsidRDefault="00C15353" w:rsidP="00661E36">
      <w:r>
        <w:separator/>
      </w:r>
    </w:p>
  </w:endnote>
  <w:endnote w:type="continuationSeparator" w:id="0">
    <w:p w14:paraId="32668E85" w14:textId="77777777" w:rsidR="00C15353" w:rsidRDefault="00C15353" w:rsidP="0066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A2909" w14:textId="77777777" w:rsidR="00661E36" w:rsidRPr="006928BB" w:rsidRDefault="006928BB" w:rsidP="006928BB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www.slu.edu/cttl</w:t>
    </w:r>
    <w:r>
      <w:rPr>
        <w:rFonts w:ascii="Arial" w:hAnsi="Arial" w:cs="Arial"/>
        <w:sz w:val="18"/>
      </w:rPr>
      <w:ptab w:relativeTo="margin" w:alignment="center" w:leader="none"/>
    </w:r>
    <w:r>
      <w:rPr>
        <w:rFonts w:ascii="Arial" w:hAnsi="Arial" w:cs="Arial"/>
        <w:sz w:val="18"/>
      </w:rPr>
      <w:t xml:space="preserve"> Reinert Center for Transformative Teaching and Learning</w:t>
    </w:r>
    <w:r>
      <w:rPr>
        <w:rFonts w:ascii="Arial" w:hAnsi="Arial" w:cs="Arial"/>
        <w:sz w:val="18"/>
      </w:rPr>
      <w:ptab w:relativeTo="margin" w:alignment="right" w:leader="none"/>
    </w:r>
    <w:r>
      <w:rPr>
        <w:rFonts w:ascii="Arial" w:hAnsi="Arial" w:cs="Arial"/>
        <w:sz w:val="18"/>
      </w:rPr>
      <w:t xml:space="preserve"> Revised 8/201</w:t>
    </w:r>
    <w:r w:rsidR="00C71940">
      <w:rPr>
        <w:rFonts w:ascii="Arial" w:hAnsi="Arial" w:cs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C6118" w14:textId="77777777" w:rsidR="00C15353" w:rsidRDefault="00C15353" w:rsidP="00661E36">
      <w:r>
        <w:separator/>
      </w:r>
    </w:p>
  </w:footnote>
  <w:footnote w:type="continuationSeparator" w:id="0">
    <w:p w14:paraId="0CE4D4E6" w14:textId="77777777" w:rsidR="00C15353" w:rsidRDefault="00C15353" w:rsidP="0066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0F824" w14:textId="77777777" w:rsidR="00661E36" w:rsidRPr="006928BB" w:rsidRDefault="006928BB" w:rsidP="006928BB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Certificate in University Teaching Skills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1" type="#_x0000_t75" style="width:9pt;height:9pt" o:bullet="t">
        <v:imagedata r:id="rId1" o:title="BD10267_"/>
      </v:shape>
    </w:pict>
  </w:numPicBullet>
  <w:abstractNum w:abstractNumId="0" w15:restartNumberingAfterBreak="0">
    <w:nsid w:val="09EE2915"/>
    <w:multiLevelType w:val="hybridMultilevel"/>
    <w:tmpl w:val="4FC008AA"/>
    <w:lvl w:ilvl="0" w:tplc="0270FC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D6A4A"/>
    <w:multiLevelType w:val="hybridMultilevel"/>
    <w:tmpl w:val="B54CC2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9464588"/>
    <w:multiLevelType w:val="hybridMultilevel"/>
    <w:tmpl w:val="80AA8F6C"/>
    <w:lvl w:ilvl="0" w:tplc="B2E48756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  <w:color w:val="auto"/>
        <w:sz w:val="32"/>
      </w:rPr>
    </w:lvl>
    <w:lvl w:ilvl="1" w:tplc="04090005">
      <w:start w:val="1"/>
      <w:numFmt w:val="bullet"/>
      <w:lvlText w:val=""/>
      <w:lvlPicBulletId w:val="0"/>
      <w:lvlJc w:val="left"/>
      <w:pPr>
        <w:ind w:left="2520" w:hanging="360"/>
      </w:pPr>
      <w:rPr>
        <w:rFonts w:ascii="Wingdings" w:hAnsi="Wingdings" w:hint="default"/>
        <w:color w:val="auto"/>
        <w:sz w:val="32"/>
        <w:vertAlign w:val="superscrip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5D3D35"/>
    <w:multiLevelType w:val="hybridMultilevel"/>
    <w:tmpl w:val="C8AAB6D8"/>
    <w:lvl w:ilvl="0" w:tplc="FE5493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  <w:vertAlign w:val="superscript"/>
      </w:rPr>
    </w:lvl>
    <w:lvl w:ilvl="1" w:tplc="1D0802B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0B31FD"/>
    <w:multiLevelType w:val="hybridMultilevel"/>
    <w:tmpl w:val="4E5EE7BC"/>
    <w:lvl w:ilvl="0" w:tplc="B2E48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32"/>
      </w:rPr>
    </w:lvl>
    <w:lvl w:ilvl="1" w:tplc="1D0802B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0790"/>
    <w:multiLevelType w:val="hybridMultilevel"/>
    <w:tmpl w:val="AD3441A0"/>
    <w:lvl w:ilvl="0" w:tplc="AF0A81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CC"/>
        <w:sz w:val="32"/>
      </w:rPr>
    </w:lvl>
    <w:lvl w:ilvl="1" w:tplc="FE5493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605FD"/>
    <w:multiLevelType w:val="hybridMultilevel"/>
    <w:tmpl w:val="D1A4353A"/>
    <w:lvl w:ilvl="0" w:tplc="B2E48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32"/>
      </w:rPr>
    </w:lvl>
    <w:lvl w:ilvl="1" w:tplc="1D0802B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A3C"/>
    <w:multiLevelType w:val="hybridMultilevel"/>
    <w:tmpl w:val="136688DC"/>
    <w:lvl w:ilvl="0" w:tplc="0270FC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B7BF6"/>
    <w:multiLevelType w:val="hybridMultilevel"/>
    <w:tmpl w:val="BCE07B88"/>
    <w:lvl w:ilvl="0" w:tplc="FFA4F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31566"/>
    <w:multiLevelType w:val="hybridMultilevel"/>
    <w:tmpl w:val="305EDEB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FE14E20"/>
    <w:multiLevelType w:val="hybridMultilevel"/>
    <w:tmpl w:val="F13AE494"/>
    <w:lvl w:ilvl="0" w:tplc="B2E48756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  <w:sz w:val="32"/>
      </w:rPr>
    </w:lvl>
    <w:lvl w:ilvl="1" w:tplc="06D8D2C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  <w:vertAlign w:val="superscript"/>
      </w:rPr>
    </w:lvl>
    <w:lvl w:ilvl="2" w:tplc="B2E48756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olor w:val="auto"/>
        <w:sz w:val="32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6402AC"/>
    <w:multiLevelType w:val="hybridMultilevel"/>
    <w:tmpl w:val="396C3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A3810"/>
    <w:multiLevelType w:val="hybridMultilevel"/>
    <w:tmpl w:val="BFF81836"/>
    <w:lvl w:ilvl="0" w:tplc="51908D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847E5"/>
    <w:multiLevelType w:val="hybridMultilevel"/>
    <w:tmpl w:val="C87E3FDA"/>
    <w:lvl w:ilvl="0" w:tplc="B2E48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32"/>
      </w:rPr>
    </w:lvl>
    <w:lvl w:ilvl="1" w:tplc="06D8D2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43B82"/>
    <w:multiLevelType w:val="hybridMultilevel"/>
    <w:tmpl w:val="70A86F5A"/>
    <w:lvl w:ilvl="0" w:tplc="04090011">
      <w:start w:val="1"/>
      <w:numFmt w:val="decimal"/>
      <w:lvlText w:val="%1)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5ABE63DA"/>
    <w:multiLevelType w:val="hybridMultilevel"/>
    <w:tmpl w:val="BA84CC4A"/>
    <w:lvl w:ilvl="0" w:tplc="B2E487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B115C"/>
    <w:multiLevelType w:val="hybridMultilevel"/>
    <w:tmpl w:val="9DE4D96C"/>
    <w:lvl w:ilvl="0" w:tplc="B2E48756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7213B2E"/>
    <w:multiLevelType w:val="hybridMultilevel"/>
    <w:tmpl w:val="B5D2A800"/>
    <w:lvl w:ilvl="0" w:tplc="FFA4F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6B3"/>
    <w:multiLevelType w:val="hybridMultilevel"/>
    <w:tmpl w:val="CE30C3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9C49DA"/>
    <w:multiLevelType w:val="hybridMultilevel"/>
    <w:tmpl w:val="DDEC629E"/>
    <w:lvl w:ilvl="0" w:tplc="B2E48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32"/>
      </w:rPr>
    </w:lvl>
    <w:lvl w:ilvl="1" w:tplc="1D0802B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167FD"/>
    <w:multiLevelType w:val="hybridMultilevel"/>
    <w:tmpl w:val="44C82876"/>
    <w:lvl w:ilvl="0" w:tplc="B2E48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32"/>
      </w:rPr>
    </w:lvl>
    <w:lvl w:ilvl="1" w:tplc="1D0802B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vertAlign w:val="superscrip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31279"/>
    <w:multiLevelType w:val="hybridMultilevel"/>
    <w:tmpl w:val="14D2069A"/>
    <w:lvl w:ilvl="0" w:tplc="B2E487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1D0802B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6"/>
        <w:vertAlign w:val="superscrip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31C7D"/>
    <w:multiLevelType w:val="hybridMultilevel"/>
    <w:tmpl w:val="1C86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730EE"/>
    <w:multiLevelType w:val="hybridMultilevel"/>
    <w:tmpl w:val="07C8014E"/>
    <w:lvl w:ilvl="0" w:tplc="0270FC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3"/>
  </w:num>
  <w:num w:numId="5">
    <w:abstractNumId w:val="20"/>
  </w:num>
  <w:num w:numId="6">
    <w:abstractNumId w:val="15"/>
  </w:num>
  <w:num w:numId="7">
    <w:abstractNumId w:val="21"/>
  </w:num>
  <w:num w:numId="8">
    <w:abstractNumId w:val="3"/>
  </w:num>
  <w:num w:numId="9">
    <w:abstractNumId w:val="18"/>
  </w:num>
  <w:num w:numId="10">
    <w:abstractNumId w:val="16"/>
  </w:num>
  <w:num w:numId="11">
    <w:abstractNumId w:val="10"/>
  </w:num>
  <w:num w:numId="12">
    <w:abstractNumId w:val="2"/>
  </w:num>
  <w:num w:numId="13">
    <w:abstractNumId w:val="17"/>
  </w:num>
  <w:num w:numId="14">
    <w:abstractNumId w:val="8"/>
  </w:num>
  <w:num w:numId="15">
    <w:abstractNumId w:val="5"/>
  </w:num>
  <w:num w:numId="16">
    <w:abstractNumId w:val="22"/>
  </w:num>
  <w:num w:numId="17">
    <w:abstractNumId w:val="11"/>
  </w:num>
  <w:num w:numId="18">
    <w:abstractNumId w:val="7"/>
  </w:num>
  <w:num w:numId="19">
    <w:abstractNumId w:val="23"/>
  </w:num>
  <w:num w:numId="20">
    <w:abstractNumId w:val="0"/>
  </w:num>
  <w:num w:numId="21">
    <w:abstractNumId w:val="12"/>
  </w:num>
  <w:num w:numId="22">
    <w:abstractNumId w:val="9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E36"/>
    <w:rsid w:val="00101F30"/>
    <w:rsid w:val="0013503D"/>
    <w:rsid w:val="00151938"/>
    <w:rsid w:val="00246226"/>
    <w:rsid w:val="00282964"/>
    <w:rsid w:val="002A6891"/>
    <w:rsid w:val="002C3301"/>
    <w:rsid w:val="003D4E68"/>
    <w:rsid w:val="003D7E33"/>
    <w:rsid w:val="00430377"/>
    <w:rsid w:val="00435407"/>
    <w:rsid w:val="004A26D9"/>
    <w:rsid w:val="004F3F70"/>
    <w:rsid w:val="00595514"/>
    <w:rsid w:val="005E64E0"/>
    <w:rsid w:val="00661E36"/>
    <w:rsid w:val="006928BB"/>
    <w:rsid w:val="006F220E"/>
    <w:rsid w:val="007079CB"/>
    <w:rsid w:val="00756567"/>
    <w:rsid w:val="007E3CE7"/>
    <w:rsid w:val="00824BC4"/>
    <w:rsid w:val="00853276"/>
    <w:rsid w:val="008553FE"/>
    <w:rsid w:val="00AB38CE"/>
    <w:rsid w:val="00B24F13"/>
    <w:rsid w:val="00B9552B"/>
    <w:rsid w:val="00BC232A"/>
    <w:rsid w:val="00C15353"/>
    <w:rsid w:val="00C46853"/>
    <w:rsid w:val="00C71940"/>
    <w:rsid w:val="00C84E05"/>
    <w:rsid w:val="00CB14B1"/>
    <w:rsid w:val="00CD614B"/>
    <w:rsid w:val="00D82D5E"/>
    <w:rsid w:val="00DB214B"/>
    <w:rsid w:val="00E839DF"/>
    <w:rsid w:val="00E913A6"/>
    <w:rsid w:val="00EF1F5B"/>
    <w:rsid w:val="00EF79BE"/>
    <w:rsid w:val="00F41283"/>
    <w:rsid w:val="00F57948"/>
    <w:rsid w:val="00F7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2AD27"/>
  <w15:docId w15:val="{B1B07A59-AC05-409A-B45D-BE7A825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E36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E36"/>
  </w:style>
  <w:style w:type="paragraph" w:styleId="Footer">
    <w:name w:val="footer"/>
    <w:basedOn w:val="Normal"/>
    <w:link w:val="FooterChar"/>
    <w:uiPriority w:val="99"/>
    <w:unhideWhenUsed/>
    <w:rsid w:val="00661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E36"/>
  </w:style>
  <w:style w:type="character" w:styleId="Hyperlink">
    <w:name w:val="Hyperlink"/>
    <w:basedOn w:val="DefaultParagraphFont"/>
    <w:uiPriority w:val="99"/>
    <w:rsid w:val="00661E36"/>
    <w:rPr>
      <w:color w:val="0000FF"/>
      <w:u w:val="single"/>
    </w:rPr>
  </w:style>
  <w:style w:type="table" w:styleId="TableGrid">
    <w:name w:val="Table Grid"/>
    <w:basedOn w:val="TableNormal"/>
    <w:uiPriority w:val="59"/>
    <w:rsid w:val="001350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2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9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6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8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urel.lso.missouri.edu/search/cLB875+.D35+1966/clb++875+d35+1966/-2,-1,,B/browse" TargetMode="External"/><Relationship Id="rId13" Type="http://schemas.openxmlformats.org/officeDocument/2006/relationships/hyperlink" Target="http://laurel.lso.missouri.edu/search/cLB2822.75+.A54+1993/clb+2822.75+a54+1993/-2,-1,,B/browse" TargetMode="External"/><Relationship Id="rId18" Type="http://schemas.openxmlformats.org/officeDocument/2006/relationships/hyperlink" Target="http://mobius.missouri.edu/search~S0?/tTeaching+what+you+don%27t+know/tteaching+what+you+dont+know/1,1,1,B/detlframeset&amp;FF=tteaching+what+you+dont+know&amp;1,1," TargetMode="External"/><Relationship Id="rId26" Type="http://schemas.openxmlformats.org/officeDocument/2006/relationships/hyperlink" Target="http://libcat.slu.edu/search%7ES5?/cLB2822.75+.W35+2004/clb+2822.75+w35+2004/-3,-1,,E/brows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cat.slu.edu/search%7ES5?/cLB2331+.N55+2003/clb+2331+n55+2003/-3,-1,,E/browse" TargetMode="External"/><Relationship Id="rId7" Type="http://schemas.openxmlformats.org/officeDocument/2006/relationships/hyperlink" Target="http://www.slu.edu/cttl/events" TargetMode="External"/><Relationship Id="rId12" Type="http://schemas.openxmlformats.org/officeDocument/2006/relationships/hyperlink" Target="http://laurel.lso.missouri.edu/search/cLB1775+.P25+1998/clb+1775+p25+1998/-2,-1,,B/browse" TargetMode="External"/><Relationship Id="rId17" Type="http://schemas.openxmlformats.org/officeDocument/2006/relationships/hyperlink" Target="http://libcat.slu.edu/search%7ES5?/cLB2331+.F495+2003/clb+2331+f495+2003/-3,-1,,E/browse" TargetMode="External"/><Relationship Id="rId25" Type="http://schemas.openxmlformats.org/officeDocument/2006/relationships/hyperlink" Target="http://libcat.slu.edu/search%7ES5?/cLB1065+.S84+2004/clb+1065+s84+2004/-3,-1,,E/browse" TargetMode="External"/><Relationship Id="rId2" Type="http://schemas.openxmlformats.org/officeDocument/2006/relationships/styles" Target="styles.xml"/><Relationship Id="rId16" Type="http://schemas.openxmlformats.org/officeDocument/2006/relationships/hyperlink" Target="http://laurel.lso.missouri.edu/search/cLB2331+.D37+1993/clb+2331+d37+1993/-2,-1,,B/browse" TargetMode="External"/><Relationship Id="rId20" Type="http://schemas.openxmlformats.org/officeDocument/2006/relationships/hyperlink" Target="http://laurel.lso.missouri.edu/search/cLB1738+.M35+2002/clb+1738+m35+2002/-2,-1,,B/browse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urel.lso.missouri.edu/search/cLB2321+.N54+1996/clb+2321+n54+1996/-2,-1,,B/browse" TargetMode="External"/><Relationship Id="rId24" Type="http://schemas.openxmlformats.org/officeDocument/2006/relationships/hyperlink" Target="http://libcat.slu.edu/search~S3?/cLB3063+.S74+2005/clb+3063+s74+2005/-3,-1,,E/brow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aurel.lso.missouri.edu/search/cLB2331+.B679+1999/clb+2331+b679+1999/-2,-1,,B/browse" TargetMode="External"/><Relationship Id="rId23" Type="http://schemas.openxmlformats.org/officeDocument/2006/relationships/hyperlink" Target="http://libcat.slu.edu/search%7ES5?/cLB2331+.P766+1999/clb+2331+p766+1999/-3,-1,,E/browse" TargetMode="External"/><Relationship Id="rId28" Type="http://schemas.openxmlformats.org/officeDocument/2006/relationships/header" Target="header1.xml"/><Relationship Id="rId10" Type="http://schemas.openxmlformats.org/officeDocument/2006/relationships/hyperlink" Target="http://laurel.lso.missouri.edu/search/cLB1051+.J3+1939/clb+1051+j3+1939/-2,-1,,B/browse" TargetMode="External"/><Relationship Id="rId19" Type="http://schemas.openxmlformats.org/officeDocument/2006/relationships/hyperlink" Target="http://laurel.lso.missouri.edu/search/cLB1060+.L35+1997/clb+1060+l35+1997/-2,-1,,B/brows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aurel.lso.missouri.edu/search/cLB880.F73+P4313+1993/clb++880+f73+p4313+1993/-2,-1,,B/browse" TargetMode="External"/><Relationship Id="rId14" Type="http://schemas.openxmlformats.org/officeDocument/2006/relationships/hyperlink" Target="http://libcat.slu.edu/search%7ES5?/cLB2331+.B34+2004/clb+2331+b34+2004/-3,-1,,E/browse" TargetMode="External"/><Relationship Id="rId22" Type="http://schemas.openxmlformats.org/officeDocument/2006/relationships/hyperlink" Target="http://laurel.lso.missouri.edu/search/cLB1028.35+.G7+1997/clb+1028.35+g7+1997/-2,-1,,B/browse" TargetMode="External"/><Relationship Id="rId27" Type="http://schemas.openxmlformats.org/officeDocument/2006/relationships/hyperlink" Target="http://libcat.slu.edu/search%7ES5?/cLB2368+.W35+1998/clb+2368+w35+1998/-3,-1,,E/browse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D. Solomon</dc:creator>
  <cp:lastModifiedBy>Kristin Broussard</cp:lastModifiedBy>
  <cp:revision>4</cp:revision>
  <cp:lastPrinted>2016-08-25T18:03:00Z</cp:lastPrinted>
  <dcterms:created xsi:type="dcterms:W3CDTF">2016-08-25T17:55:00Z</dcterms:created>
  <dcterms:modified xsi:type="dcterms:W3CDTF">2018-10-15T16:39:00Z</dcterms:modified>
</cp:coreProperties>
</file>